
<file path=[Content_Types].xml><?xml version="1.0" encoding="utf-8"?>
<Types xmlns="http://schemas.openxmlformats.org/package/2006/content-types">
  <Default Extension="xml" ContentType="application/xml"/>
  <Override PartName="/word/fontTable.xml" ContentType="application/vnd.openxmlformats-officedocument.wordprocessingml.fontTable+xml"/>
  <Default Extension="jpeg" ContentType="image/jpeg"/>
  <Override PartName="/word/document.xml" ContentType="application/vnd.openxmlformats-officedocument.wordprocessingml.document.main+xml"/>
  <Override PartName="/word/styles.xml" ContentType="application/vnd.openxmlformats-officedocument.wordprocessingml.styles+xml"/>
  <Default Extension="rels" ContentType="application/vnd.openxmlformats-package.relationships+xml"/>
  <Override PartName="/word/webSettings.xml" ContentType="application/vnd.openxmlformats-officedocument.wordprocessingml.webSettings+xml"/>
  <Override PartName="/word/theme/theme1.xml" ContentType="application/vnd.openxmlformats-officedocument.theme+xml"/>
  <Override PartName="/docProps/core.xml" ContentType="application/vnd.openxmlformats-package.core-properties+xml"/>
  <Override PartName="/word/settings.xml" ContentType="application/vnd.openxmlformats-officedocument.wordprocessingml.setting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F2236" w:rsidRPr="008D2674" w:rsidRDefault="00DF2236" w:rsidP="00DF2236">
      <w:pPr>
        <w:rPr>
          <w:rFonts w:ascii="Trebuchet MS" w:hAnsi="Trebuchet MS"/>
        </w:rPr>
      </w:pPr>
      <w:r w:rsidRPr="008D2674">
        <w:rPr>
          <w:rFonts w:ascii="Trebuchet MS" w:hAnsi="Trebuchet MS"/>
        </w:rPr>
        <w:t xml:space="preserve">ATUREM EL </w:t>
      </w:r>
      <w:r w:rsidRPr="008D2674">
        <w:rPr>
          <w:rFonts w:ascii="Trebuchet MS" w:hAnsi="Trebuchet MS"/>
          <w:i/>
        </w:rPr>
        <w:t>BULLYING</w:t>
      </w:r>
      <w:r w:rsidRPr="008D2674">
        <w:rPr>
          <w:rFonts w:ascii="Trebuchet MS" w:hAnsi="Trebuchet MS"/>
        </w:rPr>
        <w:t xml:space="preserve"> PER LGTBIFÒBIA</w:t>
      </w:r>
      <w:r w:rsidR="008D2674" w:rsidRPr="008D2674">
        <w:rPr>
          <w:rFonts w:ascii="Trebuchet MS" w:hAnsi="Trebuchet MS"/>
        </w:rPr>
        <w:t xml:space="preserve">! </w:t>
      </w:r>
      <w:r w:rsidRPr="008D2674">
        <w:rPr>
          <w:rFonts w:ascii="Trebuchet MS" w:hAnsi="Trebuchet MS"/>
        </w:rPr>
        <w:t>IMPLEMENTEM</w:t>
      </w:r>
      <w:r w:rsidR="008D2674" w:rsidRPr="008D2674">
        <w:rPr>
          <w:rFonts w:ascii="Trebuchet MS" w:hAnsi="Trebuchet MS"/>
        </w:rPr>
        <w:t xml:space="preserve"> </w:t>
      </w:r>
      <w:r w:rsidRPr="008D2674">
        <w:rPr>
          <w:rFonts w:ascii="Trebuchet MS" w:hAnsi="Trebuchet MS"/>
        </w:rPr>
        <w:t>LA LLEI LGTBI!</w:t>
      </w:r>
    </w:p>
    <w:p w:rsidR="00DF2236" w:rsidRPr="008D2674" w:rsidRDefault="00DF2236" w:rsidP="00DF2236">
      <w:pPr>
        <w:rPr>
          <w:rFonts w:ascii="Trebuchet MS" w:hAnsi="Trebuchet MS"/>
        </w:rPr>
      </w:pPr>
    </w:p>
    <w:p w:rsidR="00DF2236" w:rsidRPr="008D2674" w:rsidRDefault="00DF2236" w:rsidP="00DF2236">
      <w:pPr>
        <w:rPr>
          <w:rFonts w:ascii="Trebuchet MS" w:hAnsi="Trebuchet MS"/>
        </w:rPr>
      </w:pPr>
      <w:r w:rsidRPr="008D2674">
        <w:rPr>
          <w:rFonts w:ascii="Trebuchet MS" w:hAnsi="Trebuchet MS"/>
        </w:rPr>
        <w:t>El passat 2 d’octubre de 2014, el Parlament de Catalunya va aprovar la llei 11/2014 per garantir els drets lgtbi i eradicar la lgtbifòbia. Aquesta llei pionera al món implementa diversos protocols i mesures per garantir els drets d’aquest col·lectiu, i per primera vegada a la història inclou un règim d'infraccions i sancions.</w:t>
      </w:r>
    </w:p>
    <w:p w:rsidR="00DF2236" w:rsidRPr="008D2674" w:rsidRDefault="00DF2236" w:rsidP="00DF2236">
      <w:pPr>
        <w:rPr>
          <w:rFonts w:ascii="Trebuchet MS" w:hAnsi="Trebuchet MS"/>
        </w:rPr>
      </w:pPr>
    </w:p>
    <w:p w:rsidR="00DF2236" w:rsidRPr="008D2674" w:rsidRDefault="00DF2236" w:rsidP="00DF2236">
      <w:pPr>
        <w:rPr>
          <w:rFonts w:ascii="Trebuchet MS" w:hAnsi="Trebuchet MS"/>
        </w:rPr>
      </w:pPr>
      <w:r w:rsidRPr="008D2674">
        <w:rPr>
          <w:rFonts w:ascii="Trebuchet MS" w:hAnsi="Trebuchet MS"/>
        </w:rPr>
        <w:t>La llei parteix del principi de NO DISCRIMINACIÓ per raó d'orientació sexual, identitat de gènere i expressió de gènere. La llei dóna un mandat als poders públics perquè prenguin totes les mesures pertinents per prevenir la lgtbifòbia i combatre els casos d'agressions.</w:t>
      </w:r>
    </w:p>
    <w:p w:rsidR="00DF2236" w:rsidRPr="008D2674" w:rsidRDefault="00DF2236" w:rsidP="00DF2236">
      <w:pPr>
        <w:rPr>
          <w:rFonts w:ascii="Trebuchet MS" w:hAnsi="Trebuchet MS"/>
        </w:rPr>
      </w:pPr>
    </w:p>
    <w:p w:rsidR="00DF2236" w:rsidRPr="008D2674" w:rsidRDefault="00DF2236" w:rsidP="00DF2236">
      <w:pPr>
        <w:rPr>
          <w:rFonts w:ascii="Trebuchet MS" w:hAnsi="Trebuchet MS"/>
        </w:rPr>
      </w:pPr>
      <w:r w:rsidRPr="008D2674">
        <w:rPr>
          <w:rFonts w:ascii="Trebuchet MS" w:hAnsi="Trebuchet MS"/>
        </w:rPr>
        <w:t>Es tracta d’un marc legal que aborda tots els moments d'una persona lgtbi des del seu naixement fins a la seva mort, i tots els àmbits: públics, familiars i privats.</w:t>
      </w:r>
    </w:p>
    <w:p w:rsidR="00DF2236" w:rsidRPr="008D2674" w:rsidRDefault="00DF2236" w:rsidP="00DF2236">
      <w:pPr>
        <w:rPr>
          <w:rFonts w:ascii="Trebuchet MS" w:hAnsi="Trebuchet MS"/>
        </w:rPr>
      </w:pPr>
    </w:p>
    <w:p w:rsidR="00DF2236" w:rsidRPr="008D2674" w:rsidRDefault="00DF2236" w:rsidP="00DF2236">
      <w:pPr>
        <w:rPr>
          <w:rFonts w:ascii="Trebuchet MS" w:hAnsi="Trebuchet MS"/>
        </w:rPr>
      </w:pPr>
      <w:r w:rsidRPr="008D2674">
        <w:rPr>
          <w:rFonts w:ascii="Trebuchet MS" w:hAnsi="Trebuchet MS"/>
        </w:rPr>
        <w:t>L'any passat hi va haver 115 denúncies per lgtb</w:t>
      </w:r>
      <w:r w:rsidR="008D2674">
        <w:rPr>
          <w:rFonts w:ascii="Trebuchet MS" w:hAnsi="Trebuchet MS"/>
        </w:rPr>
        <w:t>i</w:t>
      </w:r>
      <w:r w:rsidRPr="008D2674">
        <w:rPr>
          <w:rFonts w:ascii="Trebuchet MS" w:hAnsi="Trebuchet MS"/>
        </w:rPr>
        <w:t xml:space="preserve">fòbia a Catalunya. Els àmbits d'incidència més importants van ser les agressions i vexacions, la vulneració dels drets sexuals i reproductius, l'assetjament a les xarxes socials i el </w:t>
      </w:r>
      <w:r w:rsidRPr="008D2674">
        <w:rPr>
          <w:rFonts w:ascii="Trebuchet MS" w:hAnsi="Trebuchet MS"/>
          <w:i/>
        </w:rPr>
        <w:t xml:space="preserve">bullying </w:t>
      </w:r>
      <w:r w:rsidRPr="008D2674">
        <w:rPr>
          <w:rFonts w:ascii="Trebuchet MS" w:hAnsi="Trebuchet MS"/>
        </w:rPr>
        <w:t>o assetjament escolar.</w:t>
      </w:r>
    </w:p>
    <w:p w:rsidR="00DF2236" w:rsidRPr="008D2674" w:rsidRDefault="00DF2236" w:rsidP="00DF2236">
      <w:pPr>
        <w:rPr>
          <w:rFonts w:ascii="Trebuchet MS" w:hAnsi="Trebuchet MS"/>
        </w:rPr>
      </w:pPr>
    </w:p>
    <w:p w:rsidR="00DF2236" w:rsidRPr="008D2674" w:rsidRDefault="00DF2236" w:rsidP="00DF2236">
      <w:pPr>
        <w:rPr>
          <w:rFonts w:ascii="Trebuchet MS" w:hAnsi="Trebuchet MS"/>
        </w:rPr>
      </w:pPr>
      <w:r w:rsidRPr="008D2674">
        <w:rPr>
          <w:rFonts w:ascii="Trebuchet MS" w:hAnsi="Trebuchet MS"/>
        </w:rPr>
        <w:t xml:space="preserve">Un dels sectors més vulnerables del col·lectiu lgtbi són, sense cap mena de dubte, els menors transsexuals, que pateixen com si d'una epidèmia es tractés la violència lgtbifòbica en les seves diferents expressions. El </w:t>
      </w:r>
      <w:r w:rsidRPr="008D2674">
        <w:rPr>
          <w:rFonts w:ascii="Trebuchet MS" w:hAnsi="Trebuchet MS"/>
          <w:i/>
        </w:rPr>
        <w:t>bullying</w:t>
      </w:r>
      <w:r w:rsidRPr="008D2674">
        <w:rPr>
          <w:rFonts w:ascii="Trebuchet MS" w:hAnsi="Trebuchet MS"/>
        </w:rPr>
        <w:t xml:space="preserve"> consisteix en l'assetjament constant a les escoles per mitjà d’agressions verbals i físiques a tota persona que és diferent.</w:t>
      </w:r>
    </w:p>
    <w:p w:rsidR="00DF2236" w:rsidRPr="008D2674" w:rsidRDefault="00DF2236" w:rsidP="00DF2236">
      <w:pPr>
        <w:rPr>
          <w:rFonts w:ascii="Trebuchet MS" w:hAnsi="Trebuchet MS"/>
        </w:rPr>
      </w:pPr>
    </w:p>
    <w:p w:rsidR="00DF2236" w:rsidRPr="008D2674" w:rsidRDefault="00DF2236" w:rsidP="00DF2236">
      <w:pPr>
        <w:rPr>
          <w:rFonts w:ascii="Trebuchet MS" w:hAnsi="Trebuchet MS"/>
        </w:rPr>
      </w:pPr>
      <w:r w:rsidRPr="008D2674">
        <w:rPr>
          <w:rFonts w:ascii="Trebuchet MS" w:hAnsi="Trebuchet MS"/>
        </w:rPr>
        <w:t>En els darrers anys han sortit a la llum pública diferents situacions d'assetjament escolar que han fet sonar totes les alarmes, sense que això hagi suposat que es dugui a terme un pla d'actuació ferm i contundent</w:t>
      </w:r>
      <w:r w:rsidR="008D2674">
        <w:rPr>
          <w:rFonts w:ascii="Trebuchet MS" w:hAnsi="Trebuchet MS"/>
        </w:rPr>
        <w:t xml:space="preserve"> </w:t>
      </w:r>
      <w:r w:rsidRPr="008D2674">
        <w:rPr>
          <w:rFonts w:ascii="Trebuchet MS" w:hAnsi="Trebuchet MS"/>
        </w:rPr>
        <w:t>per treballar aquest problema a les aules.</w:t>
      </w:r>
    </w:p>
    <w:p w:rsidR="00DF2236" w:rsidRPr="008D2674" w:rsidRDefault="00DF2236" w:rsidP="00DF2236">
      <w:pPr>
        <w:rPr>
          <w:rFonts w:ascii="Trebuchet MS" w:hAnsi="Trebuchet MS"/>
        </w:rPr>
      </w:pPr>
    </w:p>
    <w:p w:rsidR="00DF2236" w:rsidRPr="008D2674" w:rsidRDefault="00DF2236" w:rsidP="00DF2236">
      <w:pPr>
        <w:rPr>
          <w:rFonts w:ascii="Trebuchet MS" w:hAnsi="Trebuchet MS"/>
        </w:rPr>
      </w:pPr>
      <w:r w:rsidRPr="008D2674">
        <w:rPr>
          <w:rFonts w:ascii="Trebuchet MS" w:hAnsi="Trebuchet MS"/>
        </w:rPr>
        <w:t>La lluita contra l’assetjament escolar afecta totes les esferes de la vida quotidiana, perquè ataca la integritat moral de les persones lgtbi, la seva dignitat i el dret a no ser discriminades.</w:t>
      </w:r>
    </w:p>
    <w:p w:rsidR="00DF2236" w:rsidRPr="008D2674" w:rsidRDefault="00DF2236" w:rsidP="00DF2236">
      <w:pPr>
        <w:rPr>
          <w:rFonts w:ascii="Trebuchet MS" w:hAnsi="Trebuchet MS"/>
        </w:rPr>
      </w:pPr>
    </w:p>
    <w:p w:rsidR="00DF2236" w:rsidRPr="008D2674" w:rsidRDefault="00DF2236" w:rsidP="00DF2236">
      <w:pPr>
        <w:rPr>
          <w:rFonts w:ascii="Trebuchet MS" w:hAnsi="Trebuchet MS"/>
        </w:rPr>
      </w:pPr>
      <w:r w:rsidRPr="008D2674">
        <w:rPr>
          <w:rFonts w:ascii="Trebuchet MS" w:hAnsi="Trebuchet MS"/>
        </w:rPr>
        <w:t xml:space="preserve">Les administracions públiques han de ser les que pilotin, d'acord amb les entitats, tots els mecanismes necessaris per fer front a aquesta greu vulneració de drets fonamentals. Davant el </w:t>
      </w:r>
      <w:r w:rsidRPr="008D2674">
        <w:rPr>
          <w:rFonts w:ascii="Trebuchet MS" w:hAnsi="Trebuchet MS"/>
          <w:i/>
        </w:rPr>
        <w:t>bullying</w:t>
      </w:r>
      <w:r w:rsidRPr="008D2674">
        <w:rPr>
          <w:rFonts w:ascii="Trebuchet MS" w:hAnsi="Trebuchet MS"/>
        </w:rPr>
        <w:t xml:space="preserve"> gairebé sempre mirem cap a un altre cantó i moltes vegades menysvalorem els fets i banalitzem l’impacte que té en la salut de les seves víctimes.</w:t>
      </w:r>
    </w:p>
    <w:p w:rsidR="00DF2236" w:rsidRPr="008D2674" w:rsidRDefault="00DF2236" w:rsidP="00DF2236">
      <w:pPr>
        <w:rPr>
          <w:rFonts w:ascii="Trebuchet MS" w:hAnsi="Trebuchet MS"/>
        </w:rPr>
      </w:pPr>
    </w:p>
    <w:p w:rsidR="00DF2236" w:rsidRPr="008D2674" w:rsidRDefault="00DF2236" w:rsidP="00DF2236">
      <w:pPr>
        <w:rPr>
          <w:rFonts w:ascii="Trebuchet MS" w:hAnsi="Trebuchet MS"/>
        </w:rPr>
      </w:pPr>
      <w:r w:rsidRPr="008D2674">
        <w:rPr>
          <w:rFonts w:ascii="Trebuchet MS" w:hAnsi="Trebuchet MS"/>
        </w:rPr>
        <w:t>A Catalunya hem viscut diferents casos d’assetjament escolar que, malauradament, sempre s’han respost amb el mateix patró: canvi de centre per part de la víctima, impunitat absoluta per part dels agressors i manca d'activació de mecanismes per part de l'administració.</w:t>
      </w:r>
    </w:p>
    <w:p w:rsidR="00DF2236" w:rsidRPr="008D2674" w:rsidRDefault="00DF2236" w:rsidP="00DF2236">
      <w:pPr>
        <w:rPr>
          <w:rFonts w:ascii="Trebuchet MS" w:hAnsi="Trebuchet MS"/>
        </w:rPr>
      </w:pPr>
    </w:p>
    <w:p w:rsidR="00DF2236" w:rsidRPr="008D2674" w:rsidRDefault="00DF2236" w:rsidP="00DF2236">
      <w:pPr>
        <w:rPr>
          <w:rFonts w:ascii="Trebuchet MS" w:hAnsi="Trebuchet MS"/>
        </w:rPr>
      </w:pPr>
      <w:r w:rsidRPr="008D2674">
        <w:rPr>
          <w:rFonts w:ascii="Trebuchet MS" w:hAnsi="Trebuchet MS"/>
        </w:rPr>
        <w:t>L'any 2003 va sortir a la llum un dels primers casos d’assetjament a una menor lesbiana que va patir tota mena d'agressions a l'escola de Sabadell on estudiava. La víctima va haver de canviar d'escola i el procés judicial no va tenir en compte la dimensió de delicte d'odi i discriminació amb motivació homòfoba.</w:t>
      </w:r>
    </w:p>
    <w:p w:rsidR="00DF2236" w:rsidRPr="008D2674" w:rsidRDefault="00DF2236" w:rsidP="00DF2236">
      <w:pPr>
        <w:rPr>
          <w:rFonts w:ascii="Trebuchet MS" w:hAnsi="Trebuchet MS"/>
        </w:rPr>
      </w:pPr>
    </w:p>
    <w:p w:rsidR="00DF2236" w:rsidRPr="008D2674" w:rsidRDefault="00DF2236" w:rsidP="00DF2236">
      <w:pPr>
        <w:rPr>
          <w:rFonts w:ascii="Trebuchet MS" w:hAnsi="Trebuchet MS"/>
        </w:rPr>
      </w:pPr>
      <w:r w:rsidRPr="008D2674">
        <w:rPr>
          <w:rFonts w:ascii="Trebuchet MS" w:hAnsi="Trebuchet MS"/>
        </w:rPr>
        <w:t>El 2015 un noi de 14 anys de Girona va viure episodis d’assetjament a la seva escola sense que ens consti cap sanció als agressors per part de l'administració. També al Vallès un noi gai de 17 anys estaria patint un assetjament constant a conseqüència de la seva orientació sexual. Pel que fa al cas de l'Alan, aquest és, sens dubte, un cas paradigmàtic que mostra amb tota cruesa la dura realitat d'un menor trans en fase de construcció de la seva identitat de gènere. L'Alan va patir una immensa incomprensió i discriminació i va haver de canviar fins a tres vegades d'institut. La seva mort ens interpel·la a totes sobre la manca de recursos i moltes vegades de voluntat política per fer front a aquesta veritable epidèmia social, que és l’assetjament escolar.</w:t>
      </w:r>
    </w:p>
    <w:p w:rsidR="00DF2236" w:rsidRPr="008D2674" w:rsidRDefault="00DF2236" w:rsidP="00DF2236">
      <w:pPr>
        <w:rPr>
          <w:rFonts w:ascii="Trebuchet MS" w:hAnsi="Trebuchet MS"/>
        </w:rPr>
      </w:pPr>
    </w:p>
    <w:p w:rsidR="00DF2236" w:rsidRPr="008D2674" w:rsidRDefault="00DF2236" w:rsidP="00DF2236">
      <w:pPr>
        <w:rPr>
          <w:rFonts w:ascii="Trebuchet MS" w:hAnsi="Trebuchet MS"/>
        </w:rPr>
      </w:pPr>
      <w:r w:rsidRPr="008D2674">
        <w:rPr>
          <w:rFonts w:ascii="Trebuchet MS" w:hAnsi="Trebuchet MS"/>
        </w:rPr>
        <w:t>La llei contra la lgtbifòbia és molt contundent en abordar la violència lgtbi:</w:t>
      </w:r>
    </w:p>
    <w:p w:rsidR="00DF2236" w:rsidRPr="008D2674" w:rsidRDefault="00DF2236" w:rsidP="00DF2236">
      <w:pPr>
        <w:rPr>
          <w:rFonts w:ascii="Trebuchet MS" w:hAnsi="Trebuchet MS"/>
        </w:rPr>
      </w:pPr>
    </w:p>
    <w:p w:rsidR="00DF2236" w:rsidRPr="008D2674" w:rsidRDefault="00DF2236" w:rsidP="00DF2236">
      <w:pPr>
        <w:rPr>
          <w:rFonts w:ascii="Trebuchet MS" w:hAnsi="Trebuchet MS"/>
        </w:rPr>
      </w:pPr>
      <w:r w:rsidRPr="008D2674">
        <w:rPr>
          <w:rFonts w:ascii="Trebuchet MS" w:hAnsi="Trebuchet MS"/>
        </w:rPr>
        <w:t>"Art 12.6. S’ha de vetllar per la conscienciació i la prevenció de la violència per raó d’orientació sexual, identitat de gènere o expressió de gènere, i oferir mecanismes als centres perquè detectin situacions de discriminació o exclusió de qualsevol persona per les dites raons. En aquest sentit, s’ha de promoure el desplegament efectiu de plans de convivència amb un èmfasi especial en les mesures de prevenció i d’actuació contra l’assetjament de què poden ésser objecte les persones LGBTI en el medi escolar."</w:t>
      </w:r>
    </w:p>
    <w:p w:rsidR="00DF2236" w:rsidRPr="008D2674" w:rsidRDefault="00DF2236" w:rsidP="00DF2236">
      <w:pPr>
        <w:rPr>
          <w:rFonts w:ascii="Trebuchet MS" w:hAnsi="Trebuchet MS"/>
        </w:rPr>
      </w:pPr>
    </w:p>
    <w:p w:rsidR="00DF2236" w:rsidRPr="008D2674" w:rsidRDefault="00DF2236" w:rsidP="00DF2236">
      <w:pPr>
        <w:rPr>
          <w:rFonts w:ascii="Trebuchet MS" w:hAnsi="Trebuchet MS"/>
        </w:rPr>
      </w:pPr>
      <w:r w:rsidRPr="008D2674">
        <w:rPr>
          <w:rFonts w:ascii="Trebuchet MS" w:hAnsi="Trebuchet MS"/>
        </w:rPr>
        <w:t>El moviment LGTBI volem la implementació total i immediata de la llei 11/2014, d'acord amb les entitats lgtbi i donant una especial urgència als àmbits educatiu, sanitari, règim d'infraccions i sancions, drets sexuals i reproductius i Consell Nacional LGTBI.</w:t>
      </w:r>
    </w:p>
    <w:p w:rsidR="00DF2236" w:rsidRPr="008D2674" w:rsidRDefault="00DF2236" w:rsidP="00DF2236">
      <w:pPr>
        <w:rPr>
          <w:rFonts w:ascii="Trebuchet MS" w:hAnsi="Trebuchet MS"/>
        </w:rPr>
      </w:pPr>
    </w:p>
    <w:p w:rsidR="00DF2236" w:rsidRPr="008D2674" w:rsidRDefault="00DF2236" w:rsidP="00DF2236">
      <w:pPr>
        <w:rPr>
          <w:rFonts w:ascii="Trebuchet MS" w:hAnsi="Trebuchet MS"/>
        </w:rPr>
      </w:pPr>
      <w:r w:rsidRPr="008D2674">
        <w:rPr>
          <w:rFonts w:ascii="Trebuchet MS" w:hAnsi="Trebuchet MS"/>
        </w:rPr>
        <w:t>TENIM PRESSA. VOLEM FER EFECTIUS ELS NOSTRES DRETS I LLIBERTATS</w:t>
      </w:r>
    </w:p>
    <w:p w:rsidR="00DF2236" w:rsidRPr="008D2674" w:rsidRDefault="00DF2236">
      <w:pPr>
        <w:rPr>
          <w:rFonts w:ascii="Trebuchet MS" w:hAnsi="Trebuchet MS"/>
        </w:rPr>
      </w:pPr>
    </w:p>
    <w:sectPr w:rsidR="00DF2236" w:rsidRPr="008D2674" w:rsidSect="00DF2236">
      <w:pgSz w:w="11900" w:h="16840"/>
      <w:pgMar w:top="1417" w:right="1701" w:bottom="1417" w:left="1701" w:header="708" w:footer="708" w:gutter="0"/>
      <w:cols w:space="708"/>
    </w:sectPr>
  </w:body>
</w:document>
</file>

<file path=word/fontTable.xml><?xml version="1.0" encoding="utf-8"?>
<w:fonts xmlns:r="http://schemas.openxmlformats.org/officeDocument/2006/relationships" xmlns:w="http://schemas.openxmlformats.org/wordprocessingml/2006/main">
  <w:font w:name="Cambria">
    <w:altName w:val="Times New Roman"/>
    <w:panose1 w:val="00000000000000000000"/>
    <w:charset w:val="4D"/>
    <w:family w:val="roman"/>
    <w:notTrueType/>
    <w:pitch w:val="default"/>
    <w:sig w:usb0="00000003" w:usb1="00000000" w:usb2="00000000" w:usb3="00000000" w:csb0="00000001" w:csb1="00000000"/>
  </w:font>
  <w:font w:name="Times New Roman">
    <w:panose1 w:val="02020603050405020304"/>
    <w:charset w:val="00"/>
    <w:family w:val="auto"/>
    <w:pitch w:val="variable"/>
    <w:sig w:usb0="00000003" w:usb1="00000000" w:usb2="00000000" w:usb3="00000000" w:csb0="00000001" w:csb1="00000000"/>
  </w:font>
  <w:font w:name="Trebuchet MS">
    <w:panose1 w:val="020B060302020202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Calibri">
    <w:altName w:val="Arial"/>
    <w:panose1 w:val="00000000000000000000"/>
    <w:charset w:val="4D"/>
    <w:family w:val="roman"/>
    <w:notTrueType/>
    <w:pitch w:val="default"/>
    <w:sig w:usb0="00000003" w:usb1="00000000" w:usb2="00000000" w:usb3="00000000" w:csb0="00000001"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200"/>
  <w:embedSystemFonts/>
  <w:proofState w:spelling="clean" w:grammar="clean"/>
  <w:doNotTrackMoves/>
  <w:defaultTabStop w:val="708"/>
  <w:hyphenationZone w:val="425"/>
  <w:drawingGridHorizontalSpacing w:val="360"/>
  <w:drawingGridVerticalSpacing w:val="360"/>
  <w:displayHorizontalDrawingGridEvery w:val="0"/>
  <w:displayVerticalDrawingGridEvery w:val="0"/>
  <w:characterSpacingControl w:val="doNotCompress"/>
  <w:savePreviewPicture/>
  <w:compat>
    <w:doNotAutofitConstrainedTables/>
    <w:splitPgBreakAndParaMark/>
    <w:doNotVertAlignCellWithSp/>
    <w:doNotBreakConstrainedForcedTable/>
    <w:useAnsiKerningPairs/>
    <w:cachedColBalance/>
  </w:compat>
  <w:rsids>
    <w:rsidRoot w:val="00DF2236"/>
    <w:rsid w:val="008D2674"/>
    <w:rsid w:val="00DF2236"/>
  </w:rsids>
  <m:mathPr>
    <m:mathFont m:val="MyriadPro-Regular"/>
    <m:brkBin m:val="before"/>
    <m:brkBinSub m:val="--"/>
    <m:smallFrac m:val="off"/>
    <m:dispDef m:val="off"/>
    <m:lMargin m:val="0"/>
    <m:rMargin m:val="0"/>
    <m:wrapRight/>
    <m:intLim m:val="subSup"/>
    <m:naryLim m:val="subSup"/>
  </m:mathPr>
  <w:themeFontLang w:val="es-ES_trad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es-ES_tradnl"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B18E2"/>
    <w:rPr>
      <w:lang w:val="ca-ES"/>
    </w:rPr>
  </w:style>
  <w:style w:type="character" w:default="1" w:styleId="Fuentedeprrafopredeter">
    <w:name w:val="Default Paragraph Font"/>
    <w:semiHidden/>
    <w:unhideWhenUsed/>
  </w:style>
  <w:style w:type="table" w:default="1" w:styleId="Tablanormal">
    <w:name w:val="Normal Table"/>
    <w:semiHidden/>
    <w:unhideWhenUsed/>
    <w:qFormat/>
    <w:tblPr>
      <w:tblInd w:w="0" w:type="dxa"/>
      <w:tblCellMar>
        <w:top w:w="0" w:type="dxa"/>
        <w:left w:w="108" w:type="dxa"/>
        <w:bottom w:w="0" w:type="dxa"/>
        <w:right w:w="108" w:type="dxa"/>
      </w:tblCellMar>
    </w:tblPr>
  </w:style>
  <w:style w:type="numbering" w:default="1" w:styleId="Sinlista">
    <w:name w:val="No List"/>
    <w:semiHidden/>
    <w:unhideWhenUsed/>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ntTable" Target="fontTable.xml"/><Relationship Id="rId5"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2</Pages>
  <Words>653</Words>
  <Characters>3723</Characters>
  <Application>Microsoft Macintosh Word</Application>
  <DocSecurity>0</DocSecurity>
  <Lines>31</Lines>
  <Paragraphs>7</Paragraphs>
  <ScaleCrop>false</ScaleCrop>
  <Company>Ajuntament de Ripollet</Company>
  <LinksUpToDate>false</LinksUpToDate>
  <CharactersWithSpaces>4572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Jordi Sugrañes</dc:creator>
  <cp:keywords/>
  <cp:lastModifiedBy>Jordi Sugrañes</cp:lastModifiedBy>
  <cp:revision>1</cp:revision>
  <dcterms:created xsi:type="dcterms:W3CDTF">2016-01-26T10:02:00Z</dcterms:created>
  <dcterms:modified xsi:type="dcterms:W3CDTF">2016-01-26T10:21:00Z</dcterms:modified>
</cp:coreProperties>
</file>